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7A" w:rsidRDefault="0054537A" w:rsidP="0054537A">
      <w:pPr>
        <w:spacing w:before="100" w:beforeAutospacing="1" w:after="100" w:afterAutospacing="1" w:line="240" w:lineRule="auto"/>
        <w:rPr>
          <w:rFonts w:eastAsia="Times New Roman" w:cstheme="minorHAnsi"/>
          <w:color w:val="025197"/>
          <w:lang w:val="de-DE" w:eastAsia="de-AT"/>
        </w:rPr>
      </w:pPr>
      <w:r>
        <w:rPr>
          <w:rFonts w:eastAsia="Times New Roman" w:cstheme="minorHAnsi"/>
          <w:color w:val="025197"/>
          <w:lang w:val="de-DE" w:eastAsia="de-AT"/>
        </w:rPr>
        <w:t xml:space="preserve">Nach Ansicht einiger Techniker ist </w:t>
      </w:r>
      <w:r w:rsidR="00AD5368">
        <w:rPr>
          <w:rFonts w:eastAsia="Times New Roman" w:cstheme="minorHAnsi"/>
          <w:color w:val="025197"/>
          <w:lang w:val="de-DE" w:eastAsia="de-AT"/>
        </w:rPr>
        <w:t xml:space="preserve">die </w:t>
      </w:r>
      <w:r>
        <w:rPr>
          <w:rFonts w:eastAsia="Times New Roman" w:cstheme="minorHAnsi"/>
          <w:color w:val="025197"/>
          <w:lang w:val="de-DE" w:eastAsia="de-AT"/>
        </w:rPr>
        <w:t>Darstellung</w:t>
      </w:r>
      <w:r w:rsidR="00AD5368">
        <w:rPr>
          <w:rFonts w:eastAsia="Times New Roman" w:cstheme="minorHAnsi"/>
          <w:color w:val="025197"/>
          <w:lang w:val="de-DE" w:eastAsia="de-AT"/>
        </w:rPr>
        <w:t xml:space="preserve"> Ihrer Mandantin</w:t>
      </w:r>
      <w:r>
        <w:rPr>
          <w:rFonts w:eastAsia="Times New Roman" w:cstheme="minorHAnsi"/>
          <w:color w:val="025197"/>
          <w:lang w:val="de-DE" w:eastAsia="de-AT"/>
        </w:rPr>
        <w:t xml:space="preserve">, dass eine IP-Adresse bei der dynamischen Einbindung von Google Web Fonts auf einer Website zu „Google“ übermittelt wird, unrichtig </w:t>
      </w:r>
      <w:r w:rsidR="00F37445">
        <w:rPr>
          <w:rFonts w:eastAsia="Times New Roman" w:cstheme="minorHAnsi"/>
          <w:color w:val="025197"/>
          <w:lang w:val="de-DE" w:eastAsia="de-AT"/>
        </w:rPr>
        <w:t>(s</w:t>
      </w:r>
      <w:r>
        <w:rPr>
          <w:rFonts w:eastAsia="Times New Roman" w:cstheme="minorHAnsi"/>
          <w:color w:val="025197"/>
          <w:lang w:val="de-DE" w:eastAsia="de-AT"/>
        </w:rPr>
        <w:t xml:space="preserve">iehe </w:t>
      </w:r>
      <w:proofErr w:type="spellStart"/>
      <w:r>
        <w:rPr>
          <w:rFonts w:eastAsia="Times New Roman" w:cstheme="minorHAnsi"/>
          <w:color w:val="025197"/>
          <w:lang w:val="de-DE" w:eastAsia="de-AT"/>
        </w:rPr>
        <w:t>zB</w:t>
      </w:r>
      <w:proofErr w:type="spellEnd"/>
      <w:r>
        <w:rPr>
          <w:rFonts w:eastAsia="Times New Roman" w:cstheme="minorHAnsi"/>
          <w:color w:val="025197"/>
          <w:lang w:val="de-DE" w:eastAsia="de-AT"/>
        </w:rPr>
        <w:t>: Kleine Zeitung, 20.8.2022</w:t>
      </w:r>
      <w:r w:rsidR="00F37445">
        <w:rPr>
          <w:rFonts w:eastAsia="Times New Roman" w:cstheme="minorHAnsi"/>
          <w:color w:val="025197"/>
          <w:lang w:val="de-DE" w:eastAsia="de-AT"/>
        </w:rPr>
        <w:t>)</w:t>
      </w:r>
      <w:r>
        <w:rPr>
          <w:rFonts w:eastAsia="Times New Roman" w:cstheme="minorHAnsi"/>
          <w:color w:val="025197"/>
          <w:lang w:val="de-DE" w:eastAsia="de-AT"/>
        </w:rPr>
        <w:t xml:space="preserve">. In diesem Fall wäre daher die behauptete Rechtsverletzung gar nicht verwirklicht. </w:t>
      </w:r>
    </w:p>
    <w:p w:rsidR="0054537A" w:rsidRPr="0054537A" w:rsidRDefault="0054537A" w:rsidP="0054537A">
      <w:pPr>
        <w:spacing w:before="100" w:beforeAutospacing="1" w:after="100" w:afterAutospacing="1" w:line="240" w:lineRule="auto"/>
        <w:rPr>
          <w:rFonts w:eastAsia="Times New Roman" w:cstheme="minorHAnsi"/>
          <w:lang w:eastAsia="de-AT"/>
        </w:rPr>
      </w:pPr>
      <w:r w:rsidRPr="0054537A">
        <w:rPr>
          <w:rFonts w:eastAsia="Times New Roman" w:cstheme="minorHAnsi"/>
          <w:color w:val="025197"/>
          <w:lang w:val="de-DE" w:eastAsia="de-AT"/>
        </w:rPr>
        <w:t xml:space="preserve">Sollte ein Verstoß gegen die Regelungen der DSGVO (bzw. des DSG) vorliegen, der aufgrund einer dynamischen Einbindung von „Google Fonts“ auf </w:t>
      </w:r>
      <w:r w:rsidR="00AD5368">
        <w:rPr>
          <w:rFonts w:eastAsia="Times New Roman" w:cstheme="minorHAnsi"/>
          <w:color w:val="025197"/>
          <w:lang w:val="de-DE" w:eastAsia="de-AT"/>
        </w:rPr>
        <w:t>der</w:t>
      </w:r>
      <w:r w:rsidR="00AD5368"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 xml:space="preserve">Homepage verwirklicht sein könnte, führt dies nicht unweigerlich zu einem </w:t>
      </w:r>
      <w:r>
        <w:rPr>
          <w:rFonts w:eastAsia="Times New Roman" w:cstheme="minorHAnsi"/>
          <w:color w:val="025197"/>
          <w:lang w:val="de-DE" w:eastAsia="de-AT"/>
        </w:rPr>
        <w:t xml:space="preserve">(immateriellen) </w:t>
      </w:r>
      <w:r w:rsidRPr="0054537A">
        <w:rPr>
          <w:rFonts w:eastAsia="Times New Roman" w:cstheme="minorHAnsi"/>
          <w:color w:val="025197"/>
          <w:lang w:val="de-DE" w:eastAsia="de-AT"/>
        </w:rPr>
        <w:t xml:space="preserve">Schaden von Personen, </w:t>
      </w:r>
      <w:r w:rsidR="00AD5368">
        <w:rPr>
          <w:rFonts w:eastAsia="Times New Roman" w:cstheme="minorHAnsi"/>
          <w:color w:val="025197"/>
          <w:lang w:val="de-DE" w:eastAsia="de-AT"/>
        </w:rPr>
        <w:t>welche</w:t>
      </w:r>
      <w:r w:rsidR="00AD5368" w:rsidRPr="0054537A">
        <w:rPr>
          <w:rFonts w:eastAsia="Times New Roman" w:cstheme="minorHAnsi"/>
          <w:color w:val="025197"/>
          <w:lang w:val="de-DE" w:eastAsia="de-AT"/>
        </w:rPr>
        <w:t xml:space="preserve"> </w:t>
      </w:r>
      <w:r>
        <w:rPr>
          <w:rFonts w:eastAsia="Times New Roman" w:cstheme="minorHAnsi"/>
          <w:color w:val="025197"/>
          <w:lang w:val="de-DE" w:eastAsia="de-AT"/>
        </w:rPr>
        <w:t xml:space="preserve">die Website </w:t>
      </w:r>
      <w:r w:rsidRPr="0054537A">
        <w:rPr>
          <w:rFonts w:eastAsia="Times New Roman" w:cstheme="minorHAnsi"/>
          <w:color w:val="025197"/>
          <w:lang w:val="de-DE" w:eastAsia="de-AT"/>
        </w:rPr>
        <w:t>besuchen. Nach Art 82 DSGVO muss eine Person, die einen Anspruch geltend macht, einen „immateriellen Schaden“ erleiden, der kausal auf einen Rechtsverstoß gegen die DSGVO zurückzuführen ist.</w:t>
      </w:r>
    </w:p>
    <w:p w:rsidR="0054537A" w:rsidRPr="0054537A" w:rsidRDefault="0054537A" w:rsidP="0054537A">
      <w:pPr>
        <w:spacing w:before="100" w:beforeAutospacing="1" w:after="100" w:afterAutospacing="1" w:line="240" w:lineRule="auto"/>
        <w:rPr>
          <w:rFonts w:eastAsia="Times New Roman" w:cstheme="minorHAnsi"/>
          <w:lang w:eastAsia="de-AT"/>
        </w:rPr>
      </w:pPr>
      <w:r w:rsidRPr="0054537A">
        <w:rPr>
          <w:rFonts w:eastAsia="Times New Roman" w:cstheme="minorHAnsi"/>
          <w:color w:val="025197"/>
          <w:lang w:val="de-DE" w:eastAsia="de-AT"/>
        </w:rPr>
        <w:t xml:space="preserve">Diesbezüglich </w:t>
      </w:r>
      <w:r w:rsidR="00F37445">
        <w:rPr>
          <w:rFonts w:eastAsia="Times New Roman" w:cstheme="minorHAnsi"/>
          <w:color w:val="025197"/>
          <w:lang w:val="de-DE" w:eastAsia="de-AT"/>
        </w:rPr>
        <w:t>ist davon auszugehen</w:t>
      </w:r>
      <w:r w:rsidRPr="0054537A">
        <w:rPr>
          <w:rFonts w:eastAsia="Times New Roman" w:cstheme="minorHAnsi"/>
          <w:color w:val="025197"/>
          <w:lang w:val="de-DE" w:eastAsia="de-AT"/>
        </w:rPr>
        <w:t xml:space="preserve">, dass selbst durch einen Aufruf einer Internetseite, bei der es zu Weiterleitungen von IP-Adressen (oder anderen Daten) </w:t>
      </w:r>
      <w:r w:rsidR="00F37445">
        <w:rPr>
          <w:rFonts w:eastAsia="Times New Roman" w:cstheme="minorHAnsi"/>
          <w:color w:val="025197"/>
          <w:lang w:val="de-DE" w:eastAsia="de-AT"/>
        </w:rPr>
        <w:t>an</w:t>
      </w:r>
      <w:r w:rsidR="00F37445"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 xml:space="preserve">Google kommt, ein Schaden </w:t>
      </w:r>
      <w:proofErr w:type="spellStart"/>
      <w:r w:rsidRPr="0054537A">
        <w:rPr>
          <w:rFonts w:eastAsia="Times New Roman" w:cstheme="minorHAnsi"/>
          <w:color w:val="025197"/>
          <w:lang w:val="de-DE" w:eastAsia="de-AT"/>
        </w:rPr>
        <w:t>iSd</w:t>
      </w:r>
      <w:proofErr w:type="spellEnd"/>
      <w:r w:rsidRPr="0054537A">
        <w:rPr>
          <w:rFonts w:eastAsia="Times New Roman" w:cstheme="minorHAnsi"/>
          <w:color w:val="025197"/>
          <w:lang w:val="de-DE" w:eastAsia="de-AT"/>
        </w:rPr>
        <w:t xml:space="preserve"> Art 82 DSGVO (bzw. § 29 DSG) nicht eingetreten ist, und </w:t>
      </w:r>
      <w:r>
        <w:rPr>
          <w:rFonts w:eastAsia="Times New Roman" w:cstheme="minorHAnsi"/>
          <w:color w:val="025197"/>
          <w:lang w:val="de-DE" w:eastAsia="de-AT"/>
        </w:rPr>
        <w:t>daher Ihre Mandantin</w:t>
      </w:r>
      <w:r w:rsidRPr="0054537A">
        <w:rPr>
          <w:rFonts w:eastAsia="Times New Roman" w:cstheme="minorHAnsi"/>
          <w:color w:val="025197"/>
          <w:lang w:val="de-DE" w:eastAsia="de-AT"/>
        </w:rPr>
        <w:t xml:space="preserve"> keinen Schaden erlitten haben</w:t>
      </w:r>
      <w:r>
        <w:rPr>
          <w:rFonts w:eastAsia="Times New Roman" w:cstheme="minorHAnsi"/>
          <w:color w:val="025197"/>
          <w:lang w:val="de-DE" w:eastAsia="de-AT"/>
        </w:rPr>
        <w:t xml:space="preserve"> kann</w:t>
      </w:r>
      <w:r w:rsidRPr="0054537A">
        <w:rPr>
          <w:rFonts w:eastAsia="Times New Roman" w:cstheme="minorHAnsi"/>
          <w:color w:val="025197"/>
          <w:lang w:val="de-DE" w:eastAsia="de-AT"/>
        </w:rPr>
        <w:t xml:space="preserve">. Lediglich </w:t>
      </w:r>
      <w:r>
        <w:rPr>
          <w:rFonts w:eastAsia="Times New Roman" w:cstheme="minorHAnsi"/>
          <w:color w:val="025197"/>
          <w:lang w:val="de-DE" w:eastAsia="de-AT"/>
        </w:rPr>
        <w:t>der behauptete</w:t>
      </w:r>
      <w:r w:rsidRPr="0054537A">
        <w:rPr>
          <w:rFonts w:eastAsia="Times New Roman" w:cstheme="minorHAnsi"/>
          <w:color w:val="025197"/>
          <w:lang w:val="de-DE" w:eastAsia="de-AT"/>
        </w:rPr>
        <w:t xml:space="preserve"> „Kontrollverlust“ stellt noch keinen Schaden </w:t>
      </w:r>
      <w:proofErr w:type="spellStart"/>
      <w:r w:rsidRPr="0054537A">
        <w:rPr>
          <w:rFonts w:eastAsia="Times New Roman" w:cstheme="minorHAnsi"/>
          <w:color w:val="025197"/>
          <w:lang w:val="de-DE" w:eastAsia="de-AT"/>
        </w:rPr>
        <w:t>iSd</w:t>
      </w:r>
      <w:proofErr w:type="spellEnd"/>
      <w:r w:rsidRPr="0054537A">
        <w:rPr>
          <w:rFonts w:eastAsia="Times New Roman" w:cstheme="minorHAnsi"/>
          <w:color w:val="025197"/>
          <w:lang w:val="de-DE" w:eastAsia="de-AT"/>
        </w:rPr>
        <w:t xml:space="preserve"> DSGVO bzw. des DSG dar.</w:t>
      </w:r>
    </w:p>
    <w:p w:rsidR="0054537A" w:rsidRPr="0054537A" w:rsidRDefault="00AD5368" w:rsidP="0054537A">
      <w:pPr>
        <w:spacing w:before="100" w:beforeAutospacing="1" w:after="100" w:afterAutospacing="1" w:line="240" w:lineRule="auto"/>
        <w:rPr>
          <w:rFonts w:eastAsia="Times New Roman" w:cstheme="minorHAnsi"/>
          <w:lang w:eastAsia="de-AT"/>
        </w:rPr>
      </w:pPr>
      <w:r>
        <w:rPr>
          <w:rFonts w:eastAsia="Times New Roman" w:cstheme="minorHAnsi"/>
          <w:color w:val="025197"/>
          <w:lang w:val="de-DE" w:eastAsia="de-AT"/>
        </w:rPr>
        <w:t>Es ist</w:t>
      </w:r>
      <w:r w:rsidR="0054537A" w:rsidRPr="0054537A">
        <w:rPr>
          <w:rFonts w:eastAsia="Times New Roman" w:cstheme="minorHAnsi"/>
          <w:color w:val="025197"/>
          <w:lang w:val="de-DE" w:eastAsia="de-AT"/>
        </w:rPr>
        <w:t xml:space="preserve"> grundsätzlich </w:t>
      </w:r>
      <w:r w:rsidR="00F37445">
        <w:rPr>
          <w:rFonts w:eastAsia="Times New Roman" w:cstheme="minorHAnsi"/>
          <w:color w:val="025197"/>
          <w:lang w:val="de-DE" w:eastAsia="de-AT"/>
        </w:rPr>
        <w:t xml:space="preserve">auch </w:t>
      </w:r>
      <w:r w:rsidR="0054537A" w:rsidRPr="0054537A">
        <w:rPr>
          <w:rFonts w:eastAsia="Times New Roman" w:cstheme="minorHAnsi"/>
          <w:color w:val="025197"/>
          <w:lang w:val="de-DE" w:eastAsia="de-AT"/>
        </w:rPr>
        <w:t>davon aus</w:t>
      </w:r>
      <w:r>
        <w:rPr>
          <w:rFonts w:eastAsia="Times New Roman" w:cstheme="minorHAnsi"/>
          <w:color w:val="025197"/>
          <w:lang w:val="de-DE" w:eastAsia="de-AT"/>
        </w:rPr>
        <w:t>zugehen</w:t>
      </w:r>
      <w:r w:rsidR="0054537A" w:rsidRPr="0054537A">
        <w:rPr>
          <w:rFonts w:eastAsia="Times New Roman" w:cstheme="minorHAnsi"/>
          <w:color w:val="025197"/>
          <w:lang w:val="de-DE" w:eastAsia="de-AT"/>
        </w:rPr>
        <w:t xml:space="preserve">, dass die Daten von Google </w:t>
      </w:r>
      <w:proofErr w:type="spellStart"/>
      <w:r w:rsidR="0054537A" w:rsidRPr="0054537A">
        <w:rPr>
          <w:rFonts w:eastAsia="Times New Roman" w:cstheme="minorHAnsi"/>
          <w:color w:val="025197"/>
          <w:lang w:val="de-DE" w:eastAsia="de-AT"/>
        </w:rPr>
        <w:t>Ireland</w:t>
      </w:r>
      <w:proofErr w:type="spellEnd"/>
      <w:r w:rsidR="0054537A" w:rsidRPr="0054537A">
        <w:rPr>
          <w:rFonts w:eastAsia="Times New Roman" w:cstheme="minorHAnsi"/>
          <w:color w:val="025197"/>
          <w:lang w:val="de-DE" w:eastAsia="de-AT"/>
        </w:rPr>
        <w:t xml:space="preserve"> Ltd. verarbeitet werden, und es zu keiner (unmittelbaren) Weiterleitung in die USA kommt. Lediglich aufgrund des CLOUD-Act wäre ein Zugriff </w:t>
      </w:r>
      <w:r w:rsidR="00F37445">
        <w:rPr>
          <w:rFonts w:eastAsia="Times New Roman" w:cstheme="minorHAnsi"/>
          <w:color w:val="025197"/>
          <w:lang w:val="de-DE" w:eastAsia="de-AT"/>
        </w:rPr>
        <w:t>von</w:t>
      </w:r>
      <w:r w:rsidR="00F37445" w:rsidRPr="0054537A">
        <w:rPr>
          <w:rFonts w:eastAsia="Times New Roman" w:cstheme="minorHAnsi"/>
          <w:color w:val="025197"/>
          <w:lang w:val="de-DE" w:eastAsia="de-AT"/>
        </w:rPr>
        <w:t xml:space="preserve"> </w:t>
      </w:r>
      <w:r w:rsidR="0054537A" w:rsidRPr="0054537A">
        <w:rPr>
          <w:rFonts w:eastAsia="Times New Roman" w:cstheme="minorHAnsi"/>
          <w:color w:val="025197"/>
          <w:lang w:val="de-DE" w:eastAsia="de-AT"/>
        </w:rPr>
        <w:t xml:space="preserve">Behörden möglich, der jedoch nicht gegeben </w:t>
      </w:r>
      <w:r>
        <w:rPr>
          <w:rFonts w:eastAsia="Times New Roman" w:cstheme="minorHAnsi"/>
          <w:color w:val="025197"/>
          <w:lang w:val="de-DE" w:eastAsia="de-AT"/>
        </w:rPr>
        <w:t>sein wird</w:t>
      </w:r>
      <w:r w:rsidRPr="0054537A">
        <w:rPr>
          <w:rFonts w:eastAsia="Times New Roman" w:cstheme="minorHAnsi"/>
          <w:color w:val="025197"/>
          <w:lang w:val="de-DE" w:eastAsia="de-AT"/>
        </w:rPr>
        <w:t xml:space="preserve"> </w:t>
      </w:r>
      <w:r w:rsidR="0054537A" w:rsidRPr="0054537A">
        <w:rPr>
          <w:rFonts w:eastAsia="Times New Roman" w:cstheme="minorHAnsi"/>
          <w:color w:val="025197"/>
          <w:lang w:val="de-DE" w:eastAsia="de-AT"/>
        </w:rPr>
        <w:t>(siehe Transparenzberichte von Google selbst).</w:t>
      </w:r>
    </w:p>
    <w:p w:rsidR="0054537A" w:rsidRPr="0054537A" w:rsidRDefault="0054537A" w:rsidP="0054537A">
      <w:pPr>
        <w:spacing w:before="100" w:beforeAutospacing="1" w:after="100" w:afterAutospacing="1" w:line="240" w:lineRule="auto"/>
        <w:rPr>
          <w:rFonts w:eastAsia="Times New Roman" w:cstheme="minorHAnsi"/>
          <w:lang w:eastAsia="de-AT"/>
        </w:rPr>
      </w:pPr>
      <w:r w:rsidRPr="0054537A">
        <w:rPr>
          <w:rFonts w:eastAsia="Times New Roman" w:cstheme="minorHAnsi"/>
          <w:color w:val="025197"/>
          <w:lang w:val="de-DE" w:eastAsia="de-AT"/>
        </w:rPr>
        <w:t xml:space="preserve">Auch das Urteil des Landgericht München I </w:t>
      </w:r>
      <w:r w:rsidR="00F37445">
        <w:rPr>
          <w:rFonts w:eastAsia="Times New Roman" w:cstheme="minorHAnsi"/>
          <w:color w:val="025197"/>
          <w:lang w:val="de-DE" w:eastAsia="de-AT"/>
        </w:rPr>
        <w:t>vom</w:t>
      </w:r>
      <w:r w:rsidR="00F37445"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 xml:space="preserve">Jänner 2022 kann an dieser Rechtsmeinung nichts ändern, insbes. da es sich um eine Einzelfallentscheidung handelt und </w:t>
      </w:r>
      <w:proofErr w:type="spellStart"/>
      <w:r w:rsidRPr="0054537A">
        <w:rPr>
          <w:rFonts w:eastAsia="Times New Roman" w:cstheme="minorHAnsi"/>
          <w:color w:val="025197"/>
          <w:lang w:val="de-DE" w:eastAsia="de-AT"/>
        </w:rPr>
        <w:t>zB</w:t>
      </w:r>
      <w:proofErr w:type="spellEnd"/>
      <w:r w:rsidRPr="0054537A">
        <w:rPr>
          <w:rFonts w:eastAsia="Times New Roman" w:cstheme="minorHAnsi"/>
          <w:color w:val="025197"/>
          <w:lang w:val="de-DE" w:eastAsia="de-AT"/>
        </w:rPr>
        <w:t xml:space="preserve"> das LG Ravensburg (30.06.2022) davon ausgeht, dass eine bestimmte Schwelle der Beeinträchtigung überschritten sein muss, um einen Schaden darzustellen, der ersatzfähig ist. (…</w:t>
      </w:r>
      <w:r w:rsidRPr="0054537A">
        <w:rPr>
          <w:rFonts w:eastAsia="Times New Roman" w:cstheme="minorHAnsi"/>
          <w:i/>
          <w:iCs/>
          <w:color w:val="025197"/>
          <w:lang w:val="de-DE" w:eastAsia="de-AT"/>
        </w:rPr>
        <w:t>für die Bejahung eines immateriellen Schadens müsse eine Bagatellgrenze überschritten sein, die bei einem lediglich kurzfristigen Verlust der Datenhoheit, der keinerl</w:t>
      </w:r>
      <w:bookmarkStart w:id="0" w:name="_GoBack"/>
      <w:bookmarkEnd w:id="0"/>
      <w:r w:rsidRPr="0054537A">
        <w:rPr>
          <w:rFonts w:eastAsia="Times New Roman" w:cstheme="minorHAnsi"/>
          <w:i/>
          <w:iCs/>
          <w:color w:val="025197"/>
          <w:lang w:val="de-DE" w:eastAsia="de-AT"/>
        </w:rPr>
        <w:t>ei spürbare Nachteile für die betroffenen Personen verursacht habe, nicht überschritten sei.</w:t>
      </w:r>
      <w:r w:rsidRPr="0054537A">
        <w:rPr>
          <w:rFonts w:eastAsia="Times New Roman" w:cstheme="minorHAnsi"/>
          <w:color w:val="025197"/>
          <w:lang w:val="de-DE" w:eastAsia="de-AT"/>
        </w:rPr>
        <w:t>)</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Ähnlich äußert sich auch </w:t>
      </w:r>
      <w:r w:rsidRPr="0054537A">
        <w:rPr>
          <w:rFonts w:eastAsia="Times New Roman" w:cstheme="minorHAnsi"/>
          <w:i/>
          <w:iCs/>
          <w:color w:val="025197"/>
          <w:lang w:val="de-DE" w:eastAsia="de-AT"/>
        </w:rPr>
        <w:t>Schweiger</w:t>
      </w:r>
      <w:r w:rsidRPr="0054537A">
        <w:rPr>
          <w:rFonts w:eastAsia="Times New Roman" w:cstheme="minorHAnsi"/>
          <w:color w:val="025197"/>
          <w:lang w:val="de-DE" w:eastAsia="de-AT"/>
        </w:rPr>
        <w:t xml:space="preserve"> in </w:t>
      </w:r>
      <w:proofErr w:type="spellStart"/>
      <w:r w:rsidRPr="0054537A">
        <w:rPr>
          <w:rFonts w:eastAsia="Times New Roman" w:cstheme="minorHAnsi"/>
          <w:i/>
          <w:iCs/>
          <w:color w:val="025197"/>
          <w:lang w:val="de-DE" w:eastAsia="de-AT"/>
        </w:rPr>
        <w:t>Knyrim</w:t>
      </w:r>
      <w:proofErr w:type="spellEnd"/>
      <w:r w:rsidRPr="0054537A">
        <w:rPr>
          <w:rFonts w:eastAsia="Times New Roman" w:cstheme="minorHAnsi"/>
          <w:i/>
          <w:iCs/>
          <w:color w:val="025197"/>
          <w:lang w:val="de-DE" w:eastAsia="de-AT"/>
        </w:rPr>
        <w:t xml:space="preserve"> (RZ 26)</w:t>
      </w:r>
      <w:r w:rsidRPr="0054537A">
        <w:rPr>
          <w:rFonts w:eastAsia="Times New Roman" w:cstheme="minorHAnsi"/>
          <w:color w:val="025197"/>
          <w:lang w:val="de-DE" w:eastAsia="de-AT"/>
        </w:rPr>
        <w:t>:</w:t>
      </w:r>
      <w:r>
        <w:rPr>
          <w:rFonts w:eastAsia="Times New Roman" w:cstheme="minorHAnsi"/>
          <w:color w:val="025197"/>
          <w:lang w:val="de-DE" w:eastAsia="de-AT"/>
        </w:rPr>
        <w:t xml:space="preserve"> </w:t>
      </w:r>
      <w:r>
        <w:rPr>
          <w:rFonts w:eastAsia="Times New Roman" w:cstheme="minorHAnsi"/>
          <w:color w:val="025197"/>
          <w:lang w:val="de-DE" w:eastAsia="de-AT"/>
        </w:rPr>
        <w:tab/>
      </w:r>
      <w:r>
        <w:rPr>
          <w:rFonts w:eastAsia="Times New Roman" w:cstheme="minorHAnsi"/>
          <w:color w:val="025197"/>
          <w:lang w:val="de-DE" w:eastAsia="de-AT"/>
        </w:rPr>
        <w:br/>
      </w:r>
      <w:r w:rsidRPr="0054537A">
        <w:rPr>
          <w:rFonts w:eastAsia="Times New Roman" w:cstheme="minorHAnsi"/>
          <w:i/>
          <w:color w:val="025197"/>
          <w:lang w:val="de-DE" w:eastAsia="de-AT"/>
        </w:rPr>
        <w:t xml:space="preserve">„Die Rechtsverletzung per se stellt daher keinen immateriellen Schaden dar, sondern es muss eine Konsequenz oder Folge der Rechtsverletzung gegeben sein, die als immaterieller Schaden qualifiziert werden kann und die über den an sich durch die Rechtsverletzung hervorgerufenen Ärger </w:t>
      </w:r>
      <w:proofErr w:type="spellStart"/>
      <w:r w:rsidRPr="0054537A">
        <w:rPr>
          <w:rFonts w:eastAsia="Times New Roman" w:cstheme="minorHAnsi"/>
          <w:i/>
          <w:color w:val="025197"/>
          <w:lang w:val="de-DE" w:eastAsia="de-AT"/>
        </w:rPr>
        <w:t>bzw</w:t>
      </w:r>
      <w:proofErr w:type="spellEnd"/>
      <w:r w:rsidRPr="0054537A">
        <w:rPr>
          <w:rFonts w:eastAsia="Times New Roman" w:cstheme="minorHAnsi"/>
          <w:i/>
          <w:color w:val="025197"/>
          <w:lang w:val="de-DE" w:eastAsia="de-AT"/>
        </w:rPr>
        <w:t xml:space="preserve"> Gefühlsschaden hinausgeht.“</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Oder auch zum allgemeinen Schadenersatzrecht </w:t>
      </w:r>
      <w:proofErr w:type="spellStart"/>
      <w:r w:rsidRPr="0054537A">
        <w:rPr>
          <w:rFonts w:eastAsia="Times New Roman" w:cstheme="minorHAnsi"/>
          <w:i/>
          <w:iCs/>
          <w:color w:val="025197"/>
          <w:lang w:val="de-DE" w:eastAsia="de-AT"/>
        </w:rPr>
        <w:t>Reischauer</w:t>
      </w:r>
      <w:proofErr w:type="spellEnd"/>
      <w:r w:rsidRPr="0054537A">
        <w:rPr>
          <w:rFonts w:eastAsia="Times New Roman" w:cstheme="minorHAnsi"/>
          <w:color w:val="025197"/>
          <w:lang w:val="de-DE" w:eastAsia="de-AT"/>
        </w:rPr>
        <w:t xml:space="preserve"> in</w:t>
      </w:r>
      <w:r w:rsidR="003E38BD">
        <w:rPr>
          <w:rFonts w:eastAsia="Times New Roman" w:cstheme="minorHAnsi"/>
          <w:color w:val="025197"/>
          <w:lang w:val="de-DE" w:eastAsia="de-AT"/>
        </w:rPr>
        <w:t xml:space="preserve"> Rummel, ABGB</w:t>
      </w:r>
      <w:r w:rsidR="003E38BD" w:rsidRPr="003E38BD">
        <w:rPr>
          <w:rFonts w:eastAsia="Times New Roman" w:cstheme="minorHAnsi"/>
          <w:color w:val="025197"/>
          <w:vertAlign w:val="superscript"/>
          <w:lang w:val="de-DE" w:eastAsia="de-AT"/>
        </w:rPr>
        <w:t>3</w:t>
      </w:r>
      <w:r w:rsidR="003E38BD">
        <w:rPr>
          <w:rFonts w:eastAsia="Times New Roman" w:cstheme="minorHAnsi"/>
          <w:color w:val="025197"/>
          <w:lang w:val="de-DE" w:eastAsia="de-AT"/>
        </w:rPr>
        <w:t xml:space="preserve"> § 1325 ABGB RZ 1</w:t>
      </w:r>
      <w:r w:rsidRPr="0054537A">
        <w:rPr>
          <w:rFonts w:eastAsia="Times New Roman" w:cstheme="minorHAnsi"/>
          <w:color w:val="025197"/>
          <w:lang w:val="de-DE" w:eastAsia="de-AT"/>
        </w:rPr>
        <w:t>:</w:t>
      </w:r>
      <w:r w:rsidR="00F37445">
        <w:rPr>
          <w:rFonts w:eastAsia="Times New Roman" w:cstheme="minorHAnsi"/>
          <w:color w:val="025197"/>
          <w:lang w:val="de-DE" w:eastAsia="de-AT"/>
        </w:rPr>
        <w:t xml:space="preserve">  </w:t>
      </w:r>
      <w:r w:rsidRPr="0054537A">
        <w:rPr>
          <w:rFonts w:eastAsia="Times New Roman" w:cstheme="minorHAnsi"/>
          <w:color w:val="025197"/>
          <w:lang w:val="de-DE" w:eastAsia="de-AT"/>
        </w:rPr>
        <w:t>„</w:t>
      </w:r>
      <w:r w:rsidRPr="0054537A">
        <w:rPr>
          <w:rFonts w:eastAsia="Times New Roman" w:cstheme="minorHAnsi"/>
          <w:i/>
          <w:iCs/>
          <w:color w:val="025197"/>
          <w:lang w:val="de-DE" w:eastAsia="de-AT"/>
        </w:rPr>
        <w:t>Bloßes Unbehagen und bloße Unlustgefühle hat prinzipiell jeder ohne Schadenersatzkonsequenz zu ertragen</w:t>
      </w:r>
      <w:r w:rsidRPr="0054537A">
        <w:rPr>
          <w:rFonts w:eastAsia="Times New Roman" w:cstheme="minorHAnsi"/>
          <w:color w:val="025197"/>
          <w:lang w:val="de-DE" w:eastAsia="de-AT"/>
        </w:rPr>
        <w:t>.“</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Auch </w:t>
      </w:r>
      <w:r w:rsidRPr="0054537A">
        <w:rPr>
          <w:rFonts w:eastAsia="Times New Roman" w:cstheme="minorHAnsi"/>
          <w:i/>
          <w:iCs/>
          <w:color w:val="025197"/>
          <w:lang w:val="de-DE" w:eastAsia="de-AT"/>
        </w:rPr>
        <w:t>Krätschmer/</w:t>
      </w:r>
      <w:proofErr w:type="spellStart"/>
      <w:r w:rsidRPr="0054537A">
        <w:rPr>
          <w:rFonts w:eastAsia="Times New Roman" w:cstheme="minorHAnsi"/>
          <w:i/>
          <w:iCs/>
          <w:color w:val="025197"/>
          <w:lang w:val="de-DE" w:eastAsia="de-AT"/>
        </w:rPr>
        <w:t>Bauswein</w:t>
      </w:r>
      <w:proofErr w:type="spellEnd"/>
      <w:r w:rsidRPr="0054537A">
        <w:rPr>
          <w:rFonts w:eastAsia="Times New Roman" w:cstheme="minorHAnsi"/>
          <w:color w:val="025197"/>
          <w:lang w:val="de-DE" w:eastAsia="de-AT"/>
        </w:rPr>
        <w:t xml:space="preserve"> in </w:t>
      </w:r>
      <w:proofErr w:type="spellStart"/>
      <w:r w:rsidRPr="0054537A">
        <w:rPr>
          <w:rFonts w:eastAsia="Times New Roman" w:cstheme="minorHAnsi"/>
          <w:i/>
          <w:iCs/>
          <w:color w:val="025197"/>
          <w:lang w:val="de-DE" w:eastAsia="de-AT"/>
        </w:rPr>
        <w:t>Wybitul</w:t>
      </w:r>
      <w:proofErr w:type="spellEnd"/>
      <w:r w:rsidRPr="0054537A">
        <w:rPr>
          <w:rFonts w:eastAsia="Times New Roman" w:cstheme="minorHAnsi"/>
          <w:color w:val="025197"/>
          <w:lang w:val="de-DE" w:eastAsia="de-AT"/>
        </w:rPr>
        <w:t xml:space="preserve">, EU-Datenschutz-Grundverordnung Art 82 </w:t>
      </w:r>
      <w:proofErr w:type="spellStart"/>
      <w:r w:rsidRPr="0054537A">
        <w:rPr>
          <w:rFonts w:eastAsia="Times New Roman" w:cstheme="minorHAnsi"/>
          <w:color w:val="025197"/>
          <w:lang w:val="de-DE" w:eastAsia="de-AT"/>
        </w:rPr>
        <w:t>Rz</w:t>
      </w:r>
      <w:proofErr w:type="spellEnd"/>
      <w:r w:rsidRPr="0054537A">
        <w:rPr>
          <w:rFonts w:eastAsia="Times New Roman" w:cstheme="minorHAnsi"/>
          <w:color w:val="025197"/>
          <w:lang w:val="de-DE" w:eastAsia="de-AT"/>
        </w:rPr>
        <w:t xml:space="preserve"> 20 verweisen darauf, dass „</w:t>
      </w:r>
      <w:r w:rsidRPr="0054537A">
        <w:rPr>
          <w:rFonts w:eastAsia="Times New Roman" w:cstheme="minorHAnsi"/>
          <w:i/>
          <w:iCs/>
          <w:color w:val="025197"/>
          <w:lang w:val="de-DE" w:eastAsia="de-AT"/>
        </w:rPr>
        <w:t>eine Geringfügigkeitsgrenze für unerhebliche Beeinträchtigungen greifen sollte</w:t>
      </w:r>
      <w:r w:rsidRPr="0054537A">
        <w:rPr>
          <w:rFonts w:eastAsia="Times New Roman" w:cstheme="minorHAnsi"/>
          <w:color w:val="025197"/>
          <w:lang w:val="de-DE" w:eastAsia="de-AT"/>
        </w:rPr>
        <w:t>“, die es auch im deutschen Recht gibt.</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Nach </w:t>
      </w:r>
      <w:r w:rsidRPr="0054537A">
        <w:rPr>
          <w:rFonts w:eastAsia="Times New Roman" w:cstheme="minorHAnsi"/>
          <w:i/>
          <w:iCs/>
          <w:color w:val="025197"/>
          <w:lang w:val="de-DE" w:eastAsia="de-AT"/>
        </w:rPr>
        <w:t>Becker</w:t>
      </w:r>
      <w:r w:rsidRPr="0054537A">
        <w:rPr>
          <w:rFonts w:eastAsia="Times New Roman" w:cstheme="minorHAnsi"/>
          <w:color w:val="025197"/>
          <w:lang w:val="de-DE" w:eastAsia="de-AT"/>
        </w:rPr>
        <w:t xml:space="preserve"> (</w:t>
      </w:r>
      <w:r w:rsidRPr="0054537A">
        <w:rPr>
          <w:rFonts w:eastAsia="Times New Roman" w:cstheme="minorHAnsi"/>
          <w:i/>
          <w:iCs/>
          <w:color w:val="025197"/>
          <w:lang w:val="de-DE" w:eastAsia="de-AT"/>
        </w:rPr>
        <w:t>Becker</w:t>
      </w:r>
      <w:r w:rsidRPr="0054537A">
        <w:rPr>
          <w:rFonts w:eastAsia="Times New Roman" w:cstheme="minorHAnsi"/>
          <w:color w:val="025197"/>
          <w:lang w:val="de-DE" w:eastAsia="de-AT"/>
        </w:rPr>
        <w:t xml:space="preserve"> in </w:t>
      </w:r>
      <w:r w:rsidRPr="0054537A">
        <w:rPr>
          <w:rFonts w:eastAsia="Times New Roman" w:cstheme="minorHAnsi"/>
          <w:i/>
          <w:iCs/>
          <w:color w:val="025197"/>
          <w:lang w:val="de-DE" w:eastAsia="de-AT"/>
        </w:rPr>
        <w:t>Plath</w:t>
      </w:r>
      <w:r w:rsidRPr="0054537A">
        <w:rPr>
          <w:rFonts w:eastAsia="Times New Roman" w:cstheme="minorHAnsi"/>
          <w:color w:val="025197"/>
          <w:lang w:val="de-DE" w:eastAsia="de-AT"/>
        </w:rPr>
        <w:t xml:space="preserve">, BDSG/DSGVO2 Art 82 </w:t>
      </w:r>
      <w:proofErr w:type="spellStart"/>
      <w:r w:rsidRPr="0054537A">
        <w:rPr>
          <w:rFonts w:eastAsia="Times New Roman" w:cstheme="minorHAnsi"/>
          <w:color w:val="025197"/>
          <w:lang w:val="de-DE" w:eastAsia="de-AT"/>
        </w:rPr>
        <w:t>Rz</w:t>
      </w:r>
      <w:proofErr w:type="spellEnd"/>
      <w:r w:rsidRPr="0054537A">
        <w:rPr>
          <w:rFonts w:eastAsia="Times New Roman" w:cstheme="minorHAnsi"/>
          <w:color w:val="025197"/>
          <w:lang w:val="de-DE" w:eastAsia="de-AT"/>
        </w:rPr>
        <w:t xml:space="preserve"> 4c f.) bewirkt nicht jeder Bagatellverstoß ein Schmerzensgeld und er argumentiert, dass die Beeinträchtigung ein gewisses Gewicht haben muss.</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Der OGH ist der Ansicht, dass der Unionsgesetzgeber von einer weiten Auslegung des (ohnehin schon weiter ausgestalteten) Schadensbegriffs nach Art 82 </w:t>
      </w:r>
      <w:r w:rsidR="00AD5368">
        <w:rPr>
          <w:rFonts w:eastAsia="Times New Roman" w:cstheme="minorHAnsi"/>
          <w:color w:val="025197"/>
          <w:lang w:val="de-DE" w:eastAsia="de-AT"/>
        </w:rPr>
        <w:t xml:space="preserve">DSGVO </w:t>
      </w:r>
      <w:r w:rsidRPr="0054537A">
        <w:rPr>
          <w:rFonts w:eastAsia="Times New Roman" w:cstheme="minorHAnsi"/>
          <w:color w:val="025197"/>
          <w:lang w:val="de-DE" w:eastAsia="de-AT"/>
        </w:rPr>
        <w:t xml:space="preserve">ausgeht, und dies den Schluss nahelegt, dass auch ideelle Nachteile von eher geringem Gewicht Berücksichtigung als Schaden finden sollen. </w:t>
      </w:r>
      <w:r w:rsidRPr="0054537A">
        <w:rPr>
          <w:rFonts w:eastAsia="Times New Roman" w:cstheme="minorHAnsi"/>
          <w:i/>
          <w:iCs/>
          <w:color w:val="025197"/>
          <w:u w:val="single"/>
          <w:lang w:val="de-DE" w:eastAsia="de-AT"/>
        </w:rPr>
        <w:t>Die Beeinträchtigung muss jedoch spürbar</w:t>
      </w:r>
      <w:r w:rsidRPr="0054537A">
        <w:rPr>
          <w:rFonts w:eastAsia="Times New Roman" w:cstheme="minorHAnsi"/>
          <w:color w:val="025197"/>
          <w:lang w:val="de-DE" w:eastAsia="de-AT"/>
        </w:rPr>
        <w:t xml:space="preserve"> sein, und ist von </w:t>
      </w:r>
      <w:r w:rsidRPr="0054537A">
        <w:rPr>
          <w:rFonts w:eastAsia="Times New Roman" w:cstheme="minorHAnsi"/>
          <w:i/>
          <w:iCs/>
          <w:color w:val="025197"/>
          <w:u w:val="single"/>
          <w:lang w:val="de-DE" w:eastAsia="de-AT"/>
        </w:rPr>
        <w:t>gänzlich unbeachtlichen Unannehmlichkeiten abzugrenzen</w:t>
      </w:r>
      <w:r w:rsidRPr="0054537A">
        <w:rPr>
          <w:rFonts w:eastAsia="Times New Roman" w:cstheme="minorHAnsi"/>
          <w:color w:val="025197"/>
          <w:lang w:val="de-DE" w:eastAsia="de-AT"/>
        </w:rPr>
        <w:t xml:space="preserve">. Vernachlässigbare Gefühlsregungen, die typischerweise mit einer </w:t>
      </w:r>
      <w:r w:rsidRPr="0054537A">
        <w:rPr>
          <w:rFonts w:eastAsia="Times New Roman" w:cstheme="minorHAnsi"/>
          <w:color w:val="025197"/>
          <w:lang w:val="de-DE" w:eastAsia="de-AT"/>
        </w:rPr>
        <w:lastRenderedPageBreak/>
        <w:t>Rechtsverletzung verbunden sind, sollten nicht entschädigt werden, da es ansonsten im Ergebnis auf einen Strafschaden hinausläuft.</w:t>
      </w:r>
    </w:p>
    <w:p w:rsidR="0054537A" w:rsidRDefault="0054537A" w:rsidP="0054537A">
      <w:pPr>
        <w:spacing w:before="100" w:beforeAutospacing="1" w:after="100" w:afterAutospacing="1" w:line="240" w:lineRule="auto"/>
        <w:jc w:val="both"/>
        <w:rPr>
          <w:rFonts w:eastAsia="Times New Roman" w:cstheme="minorHAnsi"/>
          <w:color w:val="025197"/>
          <w:lang w:val="de-DE" w:eastAsia="de-AT"/>
        </w:rPr>
      </w:pPr>
      <w:r>
        <w:rPr>
          <w:rFonts w:eastAsia="Times New Roman" w:cstheme="minorHAnsi"/>
          <w:color w:val="025197"/>
          <w:lang w:val="de-DE" w:eastAsia="de-AT"/>
        </w:rPr>
        <w:t xml:space="preserve">Zudem </w:t>
      </w:r>
      <w:r w:rsidR="00AD5368">
        <w:rPr>
          <w:rFonts w:eastAsia="Times New Roman" w:cstheme="minorHAnsi"/>
          <w:color w:val="025197"/>
          <w:lang w:val="de-DE" w:eastAsia="de-AT"/>
        </w:rPr>
        <w:t>ist</w:t>
      </w:r>
      <w:r w:rsidRPr="0054537A">
        <w:rPr>
          <w:rFonts w:eastAsia="Times New Roman" w:cstheme="minorHAnsi"/>
          <w:color w:val="025197"/>
          <w:lang w:val="de-DE" w:eastAsia="de-AT"/>
        </w:rPr>
        <w:t xml:space="preserve"> aufgrund der </w:t>
      </w:r>
      <w:r>
        <w:rPr>
          <w:rFonts w:eastAsia="Times New Roman" w:cstheme="minorHAnsi"/>
          <w:color w:val="025197"/>
          <w:lang w:val="de-DE" w:eastAsia="de-AT"/>
        </w:rPr>
        <w:t xml:space="preserve">mittlerweile </w:t>
      </w:r>
      <w:r w:rsidR="00F37445">
        <w:rPr>
          <w:rFonts w:eastAsia="Times New Roman" w:cstheme="minorHAnsi"/>
          <w:color w:val="025197"/>
          <w:lang w:val="de-DE" w:eastAsia="de-AT"/>
        </w:rPr>
        <w:t>allseits bekannten</w:t>
      </w:r>
      <w:r>
        <w:rPr>
          <w:rFonts w:eastAsia="Times New Roman" w:cstheme="minorHAnsi"/>
          <w:color w:val="025197"/>
          <w:lang w:val="de-DE" w:eastAsia="de-AT"/>
        </w:rPr>
        <w:t xml:space="preserve"> </w:t>
      </w:r>
      <w:r w:rsidRPr="0054537A">
        <w:rPr>
          <w:rFonts w:eastAsia="Times New Roman" w:cstheme="minorHAnsi"/>
          <w:color w:val="025197"/>
          <w:lang w:val="de-DE" w:eastAsia="de-AT"/>
        </w:rPr>
        <w:t>Vielzahl der von Ihnen in Anspruch genommenen „</w:t>
      </w:r>
      <w:proofErr w:type="spellStart"/>
      <w:r w:rsidRPr="0054537A">
        <w:rPr>
          <w:rFonts w:eastAsia="Times New Roman" w:cstheme="minorHAnsi"/>
          <w:color w:val="025197"/>
          <w:lang w:val="de-DE" w:eastAsia="de-AT"/>
        </w:rPr>
        <w:t>Rechtsverletzer</w:t>
      </w:r>
      <w:proofErr w:type="spellEnd"/>
      <w:r w:rsidRPr="0054537A">
        <w:rPr>
          <w:rFonts w:eastAsia="Times New Roman" w:cstheme="minorHAnsi"/>
          <w:color w:val="025197"/>
          <w:lang w:val="de-DE" w:eastAsia="de-AT"/>
        </w:rPr>
        <w:t xml:space="preserve">“ davon </w:t>
      </w:r>
      <w:r w:rsidR="00AD5368">
        <w:rPr>
          <w:rFonts w:eastAsia="Times New Roman" w:cstheme="minorHAnsi"/>
          <w:color w:val="025197"/>
          <w:lang w:val="de-DE" w:eastAsia="de-AT"/>
        </w:rPr>
        <w:t>auszugehen</w:t>
      </w:r>
      <w:r w:rsidRPr="0054537A">
        <w:rPr>
          <w:rFonts w:eastAsia="Times New Roman" w:cstheme="minorHAnsi"/>
          <w:color w:val="025197"/>
          <w:lang w:val="de-DE" w:eastAsia="de-AT"/>
        </w:rPr>
        <w:t xml:space="preserve">, dass </w:t>
      </w:r>
      <w:r>
        <w:rPr>
          <w:rFonts w:eastAsia="Times New Roman" w:cstheme="minorHAnsi"/>
          <w:color w:val="025197"/>
          <w:lang w:val="de-DE" w:eastAsia="de-AT"/>
        </w:rPr>
        <w:t>sich Ihre Mandantin</w:t>
      </w:r>
      <w:r w:rsidRPr="0054537A">
        <w:rPr>
          <w:rFonts w:eastAsia="Times New Roman" w:cstheme="minorHAnsi"/>
          <w:color w:val="025197"/>
          <w:lang w:val="de-DE" w:eastAsia="de-AT"/>
        </w:rPr>
        <w:t xml:space="preserve"> selbst einem Risiko und der behaupteten Datenweiterleitung in die USA </w:t>
      </w:r>
      <w:r>
        <w:rPr>
          <w:rFonts w:eastAsia="Times New Roman" w:cstheme="minorHAnsi"/>
          <w:color w:val="025197"/>
          <w:lang w:val="de-DE" w:eastAsia="de-AT"/>
        </w:rPr>
        <w:t>aussetzt</w:t>
      </w:r>
      <w:r w:rsidRPr="0054537A">
        <w:rPr>
          <w:rFonts w:eastAsia="Times New Roman" w:cstheme="minorHAnsi"/>
          <w:color w:val="025197"/>
          <w:lang w:val="de-DE" w:eastAsia="de-AT"/>
        </w:rPr>
        <w:t xml:space="preserve">, um danach bewusst einen Anspruch gegenüber </w:t>
      </w:r>
      <w:r w:rsidR="00F37445">
        <w:rPr>
          <w:rFonts w:eastAsia="Times New Roman" w:cstheme="minorHAnsi"/>
          <w:color w:val="025197"/>
          <w:lang w:val="de-DE" w:eastAsia="de-AT"/>
        </w:rPr>
        <w:t>dem</w:t>
      </w:r>
      <w:r w:rsidR="00F37445" w:rsidRPr="0054537A">
        <w:rPr>
          <w:rFonts w:eastAsia="Times New Roman" w:cstheme="minorHAnsi"/>
          <w:color w:val="025197"/>
          <w:lang w:val="de-DE" w:eastAsia="de-AT"/>
        </w:rPr>
        <w:t xml:space="preserve"> </w:t>
      </w:r>
      <w:r w:rsidR="00AD5368">
        <w:rPr>
          <w:rFonts w:eastAsia="Times New Roman" w:cstheme="minorHAnsi"/>
          <w:color w:val="025197"/>
          <w:lang w:val="de-DE" w:eastAsia="de-AT"/>
        </w:rPr>
        <w:t xml:space="preserve">jeweiligen </w:t>
      </w:r>
      <w:proofErr w:type="spellStart"/>
      <w:r w:rsidRPr="0054537A">
        <w:rPr>
          <w:rFonts w:eastAsia="Times New Roman" w:cstheme="minorHAnsi"/>
          <w:color w:val="025197"/>
          <w:lang w:val="de-DE" w:eastAsia="de-AT"/>
        </w:rPr>
        <w:t>Websiten</w:t>
      </w:r>
      <w:proofErr w:type="spellEnd"/>
      <w:r w:rsidR="00F37445">
        <w:rPr>
          <w:rFonts w:eastAsia="Times New Roman" w:cstheme="minorHAnsi"/>
          <w:color w:val="025197"/>
          <w:lang w:val="de-DE" w:eastAsia="de-AT"/>
        </w:rPr>
        <w:t>-B</w:t>
      </w:r>
      <w:r w:rsidRPr="0054537A">
        <w:rPr>
          <w:rFonts w:eastAsia="Times New Roman" w:cstheme="minorHAnsi"/>
          <w:color w:val="025197"/>
          <w:lang w:val="de-DE" w:eastAsia="de-AT"/>
        </w:rPr>
        <w:t xml:space="preserve">etreiber zu behaupten. </w:t>
      </w:r>
      <w:r w:rsidR="00AD5368">
        <w:rPr>
          <w:rFonts w:eastAsia="Times New Roman" w:cstheme="minorHAnsi"/>
          <w:color w:val="025197"/>
          <w:lang w:val="de-DE" w:eastAsia="de-AT"/>
        </w:rPr>
        <w:t>Es ist davon auszugehen, dass, wenn</w:t>
      </w:r>
      <w:r w:rsidR="00AD5368"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 xml:space="preserve">sich jemand selbst einer „Gefahr“ aussetzt, </w:t>
      </w:r>
      <w:r w:rsidR="00AD5368">
        <w:rPr>
          <w:rFonts w:eastAsia="Times New Roman" w:cstheme="minorHAnsi"/>
          <w:color w:val="025197"/>
          <w:lang w:val="de-DE" w:eastAsia="de-AT"/>
        </w:rPr>
        <w:t>diese Person auch ein</w:t>
      </w:r>
      <w:r w:rsidRPr="0054537A">
        <w:rPr>
          <w:rFonts w:eastAsia="Times New Roman" w:cstheme="minorHAnsi"/>
          <w:color w:val="025197"/>
          <w:lang w:val="de-DE" w:eastAsia="de-AT"/>
        </w:rPr>
        <w:t xml:space="preserve"> überwiegendes Alleinverschulden an einem behaupteten Schaden zu verantworten</w:t>
      </w:r>
      <w:r w:rsidR="00AD5368">
        <w:rPr>
          <w:rFonts w:eastAsia="Times New Roman" w:cstheme="minorHAnsi"/>
          <w:color w:val="025197"/>
          <w:lang w:val="de-DE" w:eastAsia="de-AT"/>
        </w:rPr>
        <w:t xml:space="preserve"> hat</w:t>
      </w:r>
      <w:r w:rsidRPr="0054537A">
        <w:rPr>
          <w:rFonts w:eastAsia="Times New Roman" w:cstheme="minorHAnsi"/>
          <w:color w:val="025197"/>
          <w:lang w:val="de-DE" w:eastAsia="de-AT"/>
        </w:rPr>
        <w:t>, und ein etwaiges (gering) fahrlässiges Verhalten (das bestritten bleibt) dagegen vollständig in den Hintergrund</w:t>
      </w:r>
      <w:r w:rsidR="00AD5368">
        <w:rPr>
          <w:rFonts w:eastAsia="Times New Roman" w:cstheme="minorHAnsi"/>
          <w:color w:val="025197"/>
          <w:lang w:val="de-DE" w:eastAsia="de-AT"/>
        </w:rPr>
        <w:t xml:space="preserve"> tritt</w:t>
      </w:r>
      <w:r w:rsidRPr="0054537A">
        <w:rPr>
          <w:rFonts w:eastAsia="Times New Roman" w:cstheme="minorHAnsi"/>
          <w:color w:val="025197"/>
          <w:lang w:val="de-DE" w:eastAsia="de-AT"/>
        </w:rPr>
        <w:t>.</w:t>
      </w:r>
    </w:p>
    <w:p w:rsidR="003E38BD"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Auch darf darauf verwi</w:t>
      </w:r>
      <w:r w:rsidR="00AD5368">
        <w:rPr>
          <w:rFonts w:eastAsia="Times New Roman" w:cstheme="minorHAnsi"/>
          <w:color w:val="025197"/>
          <w:lang w:val="de-DE" w:eastAsia="de-AT"/>
        </w:rPr>
        <w:t>e</w:t>
      </w:r>
      <w:r w:rsidRPr="0054537A">
        <w:rPr>
          <w:rFonts w:eastAsia="Times New Roman" w:cstheme="minorHAnsi"/>
          <w:color w:val="025197"/>
          <w:lang w:val="de-DE" w:eastAsia="de-AT"/>
        </w:rPr>
        <w:t>sen</w:t>
      </w:r>
      <w:r w:rsidR="00AD5368">
        <w:rPr>
          <w:rFonts w:eastAsia="Times New Roman" w:cstheme="minorHAnsi"/>
          <w:color w:val="025197"/>
          <w:lang w:val="de-DE" w:eastAsia="de-AT"/>
        </w:rPr>
        <w:t xml:space="preserve"> werden</w:t>
      </w:r>
      <w:r w:rsidRPr="0054537A">
        <w:rPr>
          <w:rFonts w:eastAsia="Times New Roman" w:cstheme="minorHAnsi"/>
          <w:color w:val="025197"/>
          <w:lang w:val="de-DE" w:eastAsia="de-AT"/>
        </w:rPr>
        <w:t xml:space="preserve">, dass </w:t>
      </w:r>
      <w:r w:rsidR="00AD5368">
        <w:rPr>
          <w:rFonts w:eastAsia="Times New Roman" w:cstheme="minorHAnsi"/>
          <w:color w:val="025197"/>
          <w:lang w:val="de-DE" w:eastAsia="de-AT"/>
        </w:rPr>
        <w:t>Ihr</w:t>
      </w:r>
      <w:r w:rsidR="00AD5368"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 xml:space="preserve">Vorgehen der systematischen Abmahnung </w:t>
      </w:r>
      <w:r>
        <w:rPr>
          <w:rFonts w:eastAsia="Times New Roman" w:cstheme="minorHAnsi"/>
          <w:color w:val="025197"/>
          <w:lang w:val="de-DE" w:eastAsia="de-AT"/>
        </w:rPr>
        <w:t xml:space="preserve">für Ihre Mandantin </w:t>
      </w:r>
      <w:r w:rsidRPr="0054537A">
        <w:rPr>
          <w:rFonts w:eastAsia="Times New Roman" w:cstheme="minorHAnsi"/>
          <w:color w:val="025197"/>
          <w:lang w:val="de-DE" w:eastAsia="de-AT"/>
        </w:rPr>
        <w:t xml:space="preserve">darauf schließen lässt, dass </w:t>
      </w:r>
      <w:r>
        <w:rPr>
          <w:rFonts w:eastAsia="Times New Roman" w:cstheme="minorHAnsi"/>
          <w:color w:val="025197"/>
          <w:lang w:val="de-DE" w:eastAsia="de-AT"/>
        </w:rPr>
        <w:t>Ihre Mandantin</w:t>
      </w:r>
      <w:r w:rsidRPr="0054537A">
        <w:rPr>
          <w:rFonts w:eastAsia="Times New Roman" w:cstheme="minorHAnsi"/>
          <w:color w:val="025197"/>
          <w:lang w:val="de-DE" w:eastAsia="de-AT"/>
        </w:rPr>
        <w:t xml:space="preserve"> mit der Vorgehensweise bewusst </w:t>
      </w:r>
      <w:proofErr w:type="spellStart"/>
      <w:r w:rsidRPr="0054537A">
        <w:rPr>
          <w:rFonts w:eastAsia="Times New Roman" w:cstheme="minorHAnsi"/>
          <w:color w:val="025197"/>
          <w:lang w:val="de-DE" w:eastAsia="de-AT"/>
        </w:rPr>
        <w:t>Websiten</w:t>
      </w:r>
      <w:proofErr w:type="spellEnd"/>
      <w:r w:rsidRPr="0054537A">
        <w:rPr>
          <w:rFonts w:eastAsia="Times New Roman" w:cstheme="minorHAnsi"/>
          <w:color w:val="025197"/>
          <w:lang w:val="de-DE" w:eastAsia="de-AT"/>
        </w:rPr>
        <w:t xml:space="preserve"> </w:t>
      </w:r>
      <w:r>
        <w:rPr>
          <w:rFonts w:eastAsia="Times New Roman" w:cstheme="minorHAnsi"/>
          <w:color w:val="025197"/>
          <w:lang w:val="de-DE" w:eastAsia="de-AT"/>
        </w:rPr>
        <w:t>aufruft (aufrufen lässt)</w:t>
      </w:r>
      <w:r w:rsidRPr="0054537A">
        <w:rPr>
          <w:rFonts w:eastAsia="Times New Roman" w:cstheme="minorHAnsi"/>
          <w:color w:val="025197"/>
          <w:lang w:val="de-DE" w:eastAsia="de-AT"/>
        </w:rPr>
        <w:t xml:space="preserve">, und dort gezielt nach der von Ihnen abgemahnten Rechtsverletzung </w:t>
      </w:r>
      <w:r>
        <w:rPr>
          <w:rFonts w:eastAsia="Times New Roman" w:cstheme="minorHAnsi"/>
          <w:color w:val="025197"/>
          <w:lang w:val="de-DE" w:eastAsia="de-AT"/>
        </w:rPr>
        <w:t>gesucht wird</w:t>
      </w:r>
      <w:r w:rsidRPr="0054537A">
        <w:rPr>
          <w:rFonts w:eastAsia="Times New Roman" w:cstheme="minorHAnsi"/>
          <w:color w:val="025197"/>
          <w:lang w:val="de-DE" w:eastAsia="de-AT"/>
        </w:rPr>
        <w:t>, gegen den Grundsatz von Treu und Glauben verstößt und eine sittenwidrige Geltendmachung von behaupteten Schäden darstellt; eine derartige Rechtsausübung wird von den Gerichten als „schikanös“ angesehen, und führt zum Anspruchsverlust, selbst wenn ein derartiger bestehen sollte.</w:t>
      </w:r>
    </w:p>
    <w:p w:rsidR="0054537A" w:rsidRPr="0054537A" w:rsidRDefault="0054537A" w:rsidP="0054537A">
      <w:pPr>
        <w:spacing w:before="100" w:beforeAutospacing="1" w:after="100" w:afterAutospacing="1" w:line="240" w:lineRule="auto"/>
        <w:jc w:val="both"/>
        <w:rPr>
          <w:rFonts w:eastAsia="Times New Roman" w:cstheme="minorHAnsi"/>
          <w:lang w:eastAsia="de-AT"/>
        </w:rPr>
      </w:pPr>
      <w:proofErr w:type="spellStart"/>
      <w:r>
        <w:rPr>
          <w:rFonts w:eastAsia="Times New Roman" w:cstheme="minorHAnsi"/>
          <w:color w:val="025197"/>
          <w:lang w:val="de-DE" w:eastAsia="de-AT"/>
        </w:rPr>
        <w:t>Weiters</w:t>
      </w:r>
      <w:proofErr w:type="spellEnd"/>
      <w:r>
        <w:rPr>
          <w:rFonts w:eastAsia="Times New Roman" w:cstheme="minorHAnsi"/>
          <w:color w:val="025197"/>
          <w:lang w:val="de-DE" w:eastAsia="de-AT"/>
        </w:rPr>
        <w:t xml:space="preserve"> gehen Techniker mittlerweile aufgrund einer veröffentlichten sehr kurzen Verweildauer auf den Websites und der teilweise ungewöhnlichen Zeiten des </w:t>
      </w:r>
      <w:proofErr w:type="spellStart"/>
      <w:r>
        <w:rPr>
          <w:rFonts w:eastAsia="Times New Roman" w:cstheme="minorHAnsi"/>
          <w:color w:val="025197"/>
          <w:lang w:val="de-DE" w:eastAsia="de-AT"/>
        </w:rPr>
        <w:t>Website</w:t>
      </w:r>
      <w:r w:rsidR="00F37445">
        <w:rPr>
          <w:rFonts w:eastAsia="Times New Roman" w:cstheme="minorHAnsi"/>
          <w:color w:val="025197"/>
          <w:lang w:val="de-DE" w:eastAsia="de-AT"/>
        </w:rPr>
        <w:t>n</w:t>
      </w:r>
      <w:proofErr w:type="spellEnd"/>
      <w:r w:rsidR="00F37445">
        <w:rPr>
          <w:rFonts w:eastAsia="Times New Roman" w:cstheme="minorHAnsi"/>
          <w:color w:val="025197"/>
          <w:lang w:val="de-DE" w:eastAsia="de-AT"/>
        </w:rPr>
        <w:t>-B</w:t>
      </w:r>
      <w:r>
        <w:rPr>
          <w:rFonts w:eastAsia="Times New Roman" w:cstheme="minorHAnsi"/>
          <w:color w:val="025197"/>
          <w:lang w:val="de-DE" w:eastAsia="de-AT"/>
        </w:rPr>
        <w:t>esuch</w:t>
      </w:r>
      <w:r w:rsidR="00F37445">
        <w:rPr>
          <w:rFonts w:eastAsia="Times New Roman" w:cstheme="minorHAnsi"/>
          <w:color w:val="025197"/>
          <w:lang w:val="de-DE" w:eastAsia="de-AT"/>
        </w:rPr>
        <w:t>e</w:t>
      </w:r>
      <w:r>
        <w:rPr>
          <w:rFonts w:eastAsia="Times New Roman" w:cstheme="minorHAnsi"/>
          <w:color w:val="025197"/>
          <w:lang w:val="de-DE" w:eastAsia="de-AT"/>
        </w:rPr>
        <w:t xml:space="preserve">s davon aus, dass keine natürliche Person das Gerät, mit dem auch </w:t>
      </w:r>
      <w:r w:rsidR="00AD5368">
        <w:rPr>
          <w:rFonts w:eastAsia="Times New Roman" w:cstheme="minorHAnsi"/>
          <w:color w:val="025197"/>
          <w:lang w:val="de-DE" w:eastAsia="de-AT"/>
        </w:rPr>
        <w:t xml:space="preserve">die </w:t>
      </w:r>
      <w:r>
        <w:rPr>
          <w:rFonts w:eastAsia="Times New Roman" w:cstheme="minorHAnsi"/>
          <w:color w:val="025197"/>
          <w:lang w:val="de-DE" w:eastAsia="de-AT"/>
        </w:rPr>
        <w:t xml:space="preserve">Website </w:t>
      </w:r>
      <w:r w:rsidR="00AD5368">
        <w:rPr>
          <w:rFonts w:eastAsia="Times New Roman" w:cstheme="minorHAnsi"/>
          <w:color w:val="025197"/>
          <w:lang w:val="de-DE" w:eastAsia="de-AT"/>
        </w:rPr>
        <w:t xml:space="preserve">meiner Mandantschaft </w:t>
      </w:r>
      <w:r>
        <w:rPr>
          <w:rFonts w:eastAsia="Times New Roman" w:cstheme="minorHAnsi"/>
          <w:color w:val="025197"/>
          <w:lang w:val="de-DE" w:eastAsia="de-AT"/>
        </w:rPr>
        <w:t>aufgerufen wurde, bedient hat, sodass eine behauptete Persönlichkeitsverletzung</w:t>
      </w:r>
      <w:r w:rsidR="00AD5368">
        <w:rPr>
          <w:rFonts w:eastAsia="Times New Roman" w:cstheme="minorHAnsi"/>
          <w:color w:val="025197"/>
          <w:lang w:val="de-DE" w:eastAsia="de-AT"/>
        </w:rPr>
        <w:t xml:space="preserve"> nicht</w:t>
      </w:r>
      <w:r>
        <w:rPr>
          <w:rFonts w:eastAsia="Times New Roman" w:cstheme="minorHAnsi"/>
          <w:color w:val="025197"/>
          <w:lang w:val="de-DE" w:eastAsia="de-AT"/>
        </w:rPr>
        <w:t xml:space="preserve"> gegeben sein kann. </w:t>
      </w:r>
    </w:p>
    <w:p w:rsidR="0054537A" w:rsidRPr="0054537A" w:rsidRDefault="0054537A" w:rsidP="0054537A">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 xml:space="preserve">Abschließend </w:t>
      </w:r>
      <w:r w:rsidR="00AD5368">
        <w:rPr>
          <w:rFonts w:eastAsia="Times New Roman" w:cstheme="minorHAnsi"/>
          <w:color w:val="025197"/>
          <w:lang w:val="de-DE" w:eastAsia="de-AT"/>
        </w:rPr>
        <w:t>ist also davon auszugehen</w:t>
      </w:r>
      <w:r w:rsidRPr="0054537A">
        <w:rPr>
          <w:rFonts w:eastAsia="Times New Roman" w:cstheme="minorHAnsi"/>
          <w:color w:val="025197"/>
          <w:lang w:val="de-DE" w:eastAsia="de-AT"/>
        </w:rPr>
        <w:t xml:space="preserve">, dass ein Anspruch </w:t>
      </w:r>
      <w:r w:rsidR="00AD5368">
        <w:rPr>
          <w:rFonts w:eastAsia="Times New Roman" w:cstheme="minorHAnsi"/>
          <w:color w:val="025197"/>
          <w:lang w:val="de-DE" w:eastAsia="de-AT"/>
        </w:rPr>
        <w:t>seitens Ihrer Mandantin</w:t>
      </w:r>
      <w:r w:rsidR="00AD5368" w:rsidRPr="0054537A">
        <w:rPr>
          <w:rFonts w:eastAsia="Times New Roman" w:cstheme="minorHAnsi"/>
          <w:color w:val="025197"/>
          <w:lang w:val="de-DE" w:eastAsia="de-AT"/>
        </w:rPr>
        <w:t xml:space="preserve"> </w:t>
      </w:r>
      <w:r w:rsidRPr="0054537A">
        <w:rPr>
          <w:rFonts w:eastAsia="Times New Roman" w:cstheme="minorHAnsi"/>
          <w:color w:val="025197"/>
          <w:lang w:val="de-DE" w:eastAsia="de-AT"/>
        </w:rPr>
        <w:t>nicht besteht, und auch fraglich ist, ob eine IP-Adresse ein personenbezogenes Datum darstellt, da dies</w:t>
      </w:r>
      <w:r w:rsidR="0048228A">
        <w:rPr>
          <w:rFonts w:eastAsia="Times New Roman" w:cstheme="minorHAnsi"/>
          <w:color w:val="025197"/>
          <w:lang w:val="de-DE" w:eastAsia="de-AT"/>
        </w:rPr>
        <w:t>e</w:t>
      </w:r>
      <w:r w:rsidRPr="0054537A">
        <w:rPr>
          <w:rFonts w:eastAsia="Times New Roman" w:cstheme="minorHAnsi"/>
          <w:color w:val="025197"/>
          <w:lang w:val="de-DE" w:eastAsia="de-AT"/>
        </w:rPr>
        <w:t xml:space="preserve"> primär einem Gerät, nicht </w:t>
      </w:r>
      <w:r w:rsidR="0048228A">
        <w:rPr>
          <w:rFonts w:eastAsia="Times New Roman" w:cstheme="minorHAnsi"/>
          <w:color w:val="025197"/>
          <w:lang w:val="de-DE" w:eastAsia="de-AT"/>
        </w:rPr>
        <w:t xml:space="preserve">aber </w:t>
      </w:r>
      <w:r w:rsidRPr="0054537A">
        <w:rPr>
          <w:rFonts w:eastAsia="Times New Roman" w:cstheme="minorHAnsi"/>
          <w:color w:val="025197"/>
          <w:lang w:val="de-DE" w:eastAsia="de-AT"/>
        </w:rPr>
        <w:t>einer Person zugeordnet ist, und insbes. in Österreich keine (rechtlich zulässige) Möglichkeit für Unternehmen besteht, dass aus der IP-Adresse auf die Person, die „</w:t>
      </w:r>
      <w:r w:rsidRPr="0054537A">
        <w:rPr>
          <w:rFonts w:eastAsia="Times New Roman" w:cstheme="minorHAnsi"/>
          <w:i/>
          <w:iCs/>
          <w:color w:val="025197"/>
          <w:lang w:val="de-DE" w:eastAsia="de-AT"/>
        </w:rPr>
        <w:t>vor dem Gerät sitzt und dieses im konkreten Zeitpunkt auch nutzt</w:t>
      </w:r>
      <w:r w:rsidRPr="0054537A">
        <w:rPr>
          <w:rFonts w:eastAsia="Times New Roman" w:cstheme="minorHAnsi"/>
          <w:color w:val="025197"/>
          <w:lang w:val="de-DE" w:eastAsia="de-AT"/>
        </w:rPr>
        <w:t xml:space="preserve">“ </w:t>
      </w:r>
      <w:r w:rsidR="000418AB">
        <w:rPr>
          <w:rFonts w:eastAsia="Times New Roman" w:cstheme="minorHAnsi"/>
          <w:color w:val="025197"/>
          <w:lang w:val="de-DE" w:eastAsia="de-AT"/>
        </w:rPr>
        <w:t xml:space="preserve">geschlossen werden kann. </w:t>
      </w:r>
    </w:p>
    <w:p w:rsidR="000B0198" w:rsidRPr="000418AB" w:rsidRDefault="0054537A" w:rsidP="000418AB">
      <w:pPr>
        <w:spacing w:before="100" w:beforeAutospacing="1" w:after="100" w:afterAutospacing="1" w:line="240" w:lineRule="auto"/>
        <w:jc w:val="both"/>
        <w:rPr>
          <w:rFonts w:eastAsia="Times New Roman" w:cstheme="minorHAnsi"/>
          <w:lang w:eastAsia="de-AT"/>
        </w:rPr>
      </w:pPr>
      <w:r w:rsidRPr="0054537A">
        <w:rPr>
          <w:rFonts w:eastAsia="Times New Roman" w:cstheme="minorHAnsi"/>
          <w:color w:val="025197"/>
          <w:lang w:val="de-DE" w:eastAsia="de-AT"/>
        </w:rPr>
        <w:t>Letztlich möchte</w:t>
      </w:r>
      <w:r w:rsidR="000418AB">
        <w:rPr>
          <w:rFonts w:eastAsia="Times New Roman" w:cstheme="minorHAnsi"/>
          <w:color w:val="025197"/>
          <w:lang w:val="de-DE" w:eastAsia="de-AT"/>
        </w:rPr>
        <w:t xml:space="preserve"> </w:t>
      </w:r>
      <w:r w:rsidR="00910EA1">
        <w:rPr>
          <w:rFonts w:eastAsia="Times New Roman" w:cstheme="minorHAnsi"/>
          <w:color w:val="025197"/>
          <w:lang w:val="de-DE" w:eastAsia="de-AT"/>
        </w:rPr>
        <w:t>ich</w:t>
      </w:r>
      <w:r w:rsidR="0048228A">
        <w:rPr>
          <w:rFonts w:eastAsia="Times New Roman" w:cstheme="minorHAnsi"/>
          <w:color w:val="025197"/>
          <w:lang w:val="de-DE" w:eastAsia="de-AT"/>
        </w:rPr>
        <w:t xml:space="preserve"> </w:t>
      </w:r>
      <w:r w:rsidR="000418AB">
        <w:rPr>
          <w:rFonts w:eastAsia="Times New Roman" w:cstheme="minorHAnsi"/>
          <w:color w:val="025197"/>
          <w:lang w:val="de-DE" w:eastAsia="de-AT"/>
        </w:rPr>
        <w:t xml:space="preserve">Ihre Mandantin </w:t>
      </w:r>
      <w:r w:rsidR="00F37445">
        <w:rPr>
          <w:rFonts w:eastAsia="Times New Roman" w:cstheme="minorHAnsi"/>
          <w:color w:val="025197"/>
          <w:lang w:val="de-DE" w:eastAsia="de-AT"/>
        </w:rPr>
        <w:t xml:space="preserve">auch </w:t>
      </w:r>
      <w:r w:rsidR="000418AB">
        <w:rPr>
          <w:rFonts w:eastAsia="Times New Roman" w:cstheme="minorHAnsi"/>
          <w:color w:val="025197"/>
          <w:lang w:val="de-DE" w:eastAsia="de-AT"/>
        </w:rPr>
        <w:t>darauf</w:t>
      </w:r>
      <w:r w:rsidRPr="0054537A">
        <w:rPr>
          <w:rFonts w:eastAsia="Times New Roman" w:cstheme="minorHAnsi"/>
          <w:color w:val="025197"/>
          <w:lang w:val="de-DE" w:eastAsia="de-AT"/>
        </w:rPr>
        <w:t xml:space="preserve"> aufmerksam machen, dass unberechtigte Inanspruchnahmen auch Ansprüche gegen </w:t>
      </w:r>
      <w:r w:rsidR="000418AB">
        <w:rPr>
          <w:rFonts w:eastAsia="Times New Roman" w:cstheme="minorHAnsi"/>
          <w:color w:val="025197"/>
          <w:lang w:val="de-DE" w:eastAsia="de-AT"/>
        </w:rPr>
        <w:t>Ihre Mandantin</w:t>
      </w:r>
      <w:r w:rsidRPr="0054537A">
        <w:rPr>
          <w:rFonts w:eastAsia="Times New Roman" w:cstheme="minorHAnsi"/>
          <w:color w:val="025197"/>
          <w:lang w:val="de-DE" w:eastAsia="de-AT"/>
        </w:rPr>
        <w:t xml:space="preserve"> a</w:t>
      </w:r>
      <w:r w:rsidR="000418AB">
        <w:rPr>
          <w:rFonts w:eastAsia="Times New Roman" w:cstheme="minorHAnsi"/>
          <w:color w:val="025197"/>
          <w:lang w:val="de-DE" w:eastAsia="de-AT"/>
        </w:rPr>
        <w:t>uslösen können. Sofern</w:t>
      </w:r>
      <w:r w:rsidRPr="0054537A">
        <w:rPr>
          <w:rFonts w:eastAsia="Times New Roman" w:cstheme="minorHAnsi"/>
          <w:color w:val="025197"/>
          <w:lang w:val="de-DE" w:eastAsia="de-AT"/>
        </w:rPr>
        <w:t xml:space="preserve"> Ihre </w:t>
      </w:r>
      <w:r w:rsidR="000418AB">
        <w:rPr>
          <w:rFonts w:eastAsia="Times New Roman" w:cstheme="minorHAnsi"/>
          <w:color w:val="025197"/>
          <w:lang w:val="de-DE" w:eastAsia="de-AT"/>
        </w:rPr>
        <w:t xml:space="preserve">Mandantin daher </w:t>
      </w:r>
      <w:r w:rsidR="00910EA1">
        <w:rPr>
          <w:rFonts w:eastAsia="Times New Roman" w:cstheme="minorHAnsi"/>
          <w:color w:val="025197"/>
          <w:lang w:val="de-DE" w:eastAsia="de-AT"/>
        </w:rPr>
        <w:t>den</w:t>
      </w:r>
      <w:r w:rsidR="000418AB">
        <w:rPr>
          <w:rFonts w:eastAsia="Times New Roman" w:cstheme="minorHAnsi"/>
          <w:color w:val="025197"/>
          <w:lang w:val="de-DE" w:eastAsia="de-AT"/>
        </w:rPr>
        <w:t xml:space="preserve"> </w:t>
      </w:r>
      <w:r w:rsidR="00910EA1">
        <w:rPr>
          <w:rFonts w:eastAsia="Times New Roman" w:cstheme="minorHAnsi"/>
          <w:color w:val="025197"/>
          <w:lang w:val="de-DE" w:eastAsia="de-AT"/>
        </w:rPr>
        <w:t>Anspruch auf Schadenersatz</w:t>
      </w:r>
      <w:r w:rsidRPr="0054537A">
        <w:rPr>
          <w:rFonts w:eastAsia="Times New Roman" w:cstheme="minorHAnsi"/>
          <w:color w:val="025197"/>
          <w:lang w:val="de-DE" w:eastAsia="de-AT"/>
        </w:rPr>
        <w:t xml:space="preserve"> weiterhi</w:t>
      </w:r>
      <w:r w:rsidR="000418AB">
        <w:rPr>
          <w:rFonts w:eastAsia="Times New Roman" w:cstheme="minorHAnsi"/>
          <w:color w:val="025197"/>
          <w:lang w:val="de-DE" w:eastAsia="de-AT"/>
        </w:rPr>
        <w:t xml:space="preserve">n geltend macht, </w:t>
      </w:r>
      <w:r w:rsidR="00910EA1">
        <w:rPr>
          <w:rFonts w:eastAsia="Times New Roman" w:cstheme="minorHAnsi"/>
          <w:color w:val="025197"/>
          <w:lang w:val="de-DE" w:eastAsia="de-AT"/>
        </w:rPr>
        <w:t>behalte</w:t>
      </w:r>
      <w:r w:rsidR="00E87C75">
        <w:rPr>
          <w:rFonts w:eastAsia="Times New Roman" w:cstheme="minorHAnsi"/>
          <w:color w:val="025197"/>
          <w:lang w:val="de-DE" w:eastAsia="de-AT"/>
        </w:rPr>
        <w:t xml:space="preserve"> ich</w:t>
      </w:r>
      <w:r w:rsidR="00910EA1">
        <w:rPr>
          <w:rFonts w:eastAsia="Times New Roman" w:cstheme="minorHAnsi"/>
          <w:color w:val="025197"/>
          <w:lang w:val="de-DE" w:eastAsia="de-AT"/>
        </w:rPr>
        <w:t xml:space="preserve"> mir </w:t>
      </w:r>
      <w:r w:rsidRPr="0054537A">
        <w:rPr>
          <w:rFonts w:eastAsia="Times New Roman" w:cstheme="minorHAnsi"/>
          <w:color w:val="025197"/>
          <w:lang w:val="de-DE" w:eastAsia="de-AT"/>
        </w:rPr>
        <w:t>rechtliche Schritte ausdrücklich vor.</w:t>
      </w:r>
    </w:p>
    <w:sectPr w:rsidR="000B0198" w:rsidRPr="00041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7A"/>
    <w:rsid w:val="000418AB"/>
    <w:rsid w:val="000B0198"/>
    <w:rsid w:val="003E38BD"/>
    <w:rsid w:val="0048228A"/>
    <w:rsid w:val="0054537A"/>
    <w:rsid w:val="00910EA1"/>
    <w:rsid w:val="00AD5368"/>
    <w:rsid w:val="00E87C75"/>
    <w:rsid w:val="00F374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CD753-C951-4845-AF1E-DE1EF4DE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Schweiger</dc:creator>
  <cp:lastModifiedBy>Thomas Schweiger</cp:lastModifiedBy>
  <cp:revision>6</cp:revision>
  <dcterms:created xsi:type="dcterms:W3CDTF">2022-08-23T18:21:00Z</dcterms:created>
  <dcterms:modified xsi:type="dcterms:W3CDTF">2022-08-24T14:21:00Z</dcterms:modified>
</cp:coreProperties>
</file>